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DE87C" w14:textId="1D44DC2F" w:rsidR="00FD18B2" w:rsidRDefault="00BF534D" w:rsidP="00F45FFD">
      <w:pPr>
        <w:tabs>
          <w:tab w:val="left" w:pos="6802"/>
        </w:tabs>
        <w:jc w:val="center"/>
        <w:rPr>
          <w:rFonts w:asciiTheme="minorBidi" w:hAnsiTheme="minorBidi" w:cstheme="minorBidi"/>
          <w:b/>
          <w:bCs/>
          <w:sz w:val="48"/>
          <w:szCs w:val="48"/>
        </w:rPr>
      </w:pPr>
      <w:r w:rsidRPr="00BF534D">
        <w:rPr>
          <w:rFonts w:asciiTheme="minorBidi" w:hAnsiTheme="minorBidi" w:cstheme="minorBidi"/>
          <w:b/>
          <w:bCs/>
          <w:sz w:val="48"/>
          <w:szCs w:val="48"/>
        </w:rPr>
        <w:t>Staff Development</w:t>
      </w:r>
      <w:r w:rsidRPr="00E63158">
        <w:rPr>
          <w:rFonts w:asciiTheme="minorBidi" w:hAnsiTheme="minorBidi" w:cstheme="minorBidi"/>
          <w:b/>
          <w:bCs/>
          <w:sz w:val="48"/>
          <w:szCs w:val="48"/>
        </w:rPr>
        <w:t xml:space="preserve"> / Continuous Professional</w:t>
      </w:r>
      <w:r w:rsidRPr="00BF534D">
        <w:rPr>
          <w:rFonts w:asciiTheme="minorBidi" w:hAnsiTheme="minorBidi" w:cstheme="minorBidi"/>
          <w:b/>
          <w:bCs/>
          <w:sz w:val="48"/>
          <w:szCs w:val="48"/>
        </w:rPr>
        <w:t xml:space="preserve"> Policy </w:t>
      </w:r>
    </w:p>
    <w:p w14:paraId="241F105E" w14:textId="77777777" w:rsidR="00F45FFD" w:rsidRDefault="00F45FFD" w:rsidP="00F45FFD">
      <w:pPr>
        <w:tabs>
          <w:tab w:val="left" w:pos="6802"/>
        </w:tabs>
        <w:jc w:val="center"/>
        <w:rPr>
          <w:rFonts w:asciiTheme="minorBidi" w:hAnsiTheme="minorBidi" w:cstheme="minorBidi"/>
          <w:b/>
          <w:bCs/>
          <w:sz w:val="48"/>
          <w:szCs w:val="48"/>
        </w:rPr>
      </w:pPr>
    </w:p>
    <w:p w14:paraId="1EAE2676" w14:textId="66991B6C" w:rsidR="00BF534D" w:rsidRPr="00E63158" w:rsidRDefault="00BF534D" w:rsidP="00BF534D">
      <w:pPr>
        <w:tabs>
          <w:tab w:val="left" w:pos="6802"/>
        </w:tabs>
        <w:rPr>
          <w:rFonts w:asciiTheme="minorBidi" w:hAnsiTheme="minorBidi" w:cstheme="minorBidi"/>
          <w:b/>
          <w:bCs/>
          <w:sz w:val="32"/>
          <w:szCs w:val="32"/>
        </w:rPr>
      </w:pPr>
      <w:r w:rsidRPr="00BF534D">
        <w:rPr>
          <w:rFonts w:asciiTheme="minorBidi" w:hAnsiTheme="minorBidi" w:cstheme="minorBidi"/>
          <w:b/>
          <w:bCs/>
          <w:sz w:val="32"/>
          <w:szCs w:val="32"/>
        </w:rPr>
        <w:t>Introduction</w:t>
      </w:r>
    </w:p>
    <w:p w14:paraId="288A025F" w14:textId="4D9CFAB6" w:rsidR="00BF534D" w:rsidRPr="00BF534D" w:rsidRDefault="00BF534D" w:rsidP="0073700A">
      <w:pPr>
        <w:tabs>
          <w:tab w:val="left" w:pos="6802"/>
        </w:tabs>
        <w:jc w:val="both"/>
        <w:rPr>
          <w:rFonts w:asciiTheme="minorBidi" w:hAnsiTheme="minorBidi" w:cstheme="minorBidi"/>
          <w:sz w:val="28"/>
          <w:szCs w:val="28"/>
        </w:rPr>
      </w:pPr>
      <w:r w:rsidRPr="00BF534D">
        <w:rPr>
          <w:rFonts w:asciiTheme="minorBidi" w:hAnsiTheme="minorBidi" w:cstheme="minorBidi"/>
          <w:b/>
          <w:bCs/>
          <w:sz w:val="28"/>
          <w:szCs w:val="28"/>
        </w:rPr>
        <w:t xml:space="preserve"> </w:t>
      </w:r>
      <w:r w:rsidRPr="00BF534D">
        <w:rPr>
          <w:rFonts w:asciiTheme="minorBidi" w:hAnsiTheme="minorBidi" w:cstheme="minorBidi"/>
          <w:sz w:val="28"/>
          <w:szCs w:val="28"/>
        </w:rPr>
        <w:t xml:space="preserve">The Total Quality Training Institute (TQTI) is committed to </w:t>
      </w:r>
      <w:r w:rsidR="0073700A" w:rsidRPr="00BF534D">
        <w:rPr>
          <w:rFonts w:asciiTheme="minorBidi" w:hAnsiTheme="minorBidi" w:cstheme="minorBidi"/>
          <w:sz w:val="28"/>
          <w:szCs w:val="28"/>
        </w:rPr>
        <w:t>develop</w:t>
      </w:r>
      <w:r w:rsidR="0073700A">
        <w:rPr>
          <w:rFonts w:asciiTheme="minorBidi" w:hAnsiTheme="minorBidi" w:cstheme="minorBidi"/>
          <w:sz w:val="28"/>
          <w:szCs w:val="28"/>
        </w:rPr>
        <w:t xml:space="preserve"> </w:t>
      </w:r>
      <w:r w:rsidRPr="00BF534D">
        <w:rPr>
          <w:rFonts w:asciiTheme="minorBidi" w:hAnsiTheme="minorBidi" w:cstheme="minorBidi"/>
          <w:sz w:val="28"/>
          <w:szCs w:val="28"/>
        </w:rPr>
        <w:t>a culture of continuous learning and professional development. This policy outlines the institute’s approach to employee development through structured learning programs and activities. ​ In today’s competitive environment, it is essential for employees to enhance their knowledge and skills to improve job performance, achieve personal growth, and contribute to organizational success.</w:t>
      </w:r>
      <w:r w:rsidR="00DF1E7C">
        <w:rPr>
          <w:rFonts w:asciiTheme="minorBidi" w:hAnsiTheme="minorBidi" w:cstheme="minorBidi"/>
          <w:sz w:val="28"/>
          <w:szCs w:val="28"/>
        </w:rPr>
        <w:t xml:space="preserve"> </w:t>
      </w:r>
      <w:r w:rsidRPr="00BF534D">
        <w:rPr>
          <w:rFonts w:asciiTheme="minorBidi" w:hAnsiTheme="minorBidi" w:cstheme="minorBidi"/>
          <w:sz w:val="28"/>
          <w:szCs w:val="28"/>
        </w:rPr>
        <w:t xml:space="preserve">TQTI aims to empower employees to </w:t>
      </w:r>
      <w:r w:rsidR="0073700A" w:rsidRPr="00BF534D">
        <w:rPr>
          <w:rFonts w:asciiTheme="minorBidi" w:hAnsiTheme="minorBidi" w:cstheme="minorBidi"/>
          <w:sz w:val="28"/>
          <w:szCs w:val="28"/>
        </w:rPr>
        <w:t>impro</w:t>
      </w:r>
      <w:r w:rsidR="0073700A">
        <w:rPr>
          <w:rFonts w:asciiTheme="minorBidi" w:hAnsiTheme="minorBidi" w:cstheme="minorBidi"/>
          <w:sz w:val="28"/>
          <w:szCs w:val="28"/>
        </w:rPr>
        <w:t>ve</w:t>
      </w:r>
      <w:r w:rsidRPr="00BF534D">
        <w:rPr>
          <w:rFonts w:asciiTheme="minorBidi" w:hAnsiTheme="minorBidi" w:cstheme="minorBidi"/>
          <w:sz w:val="28"/>
          <w:szCs w:val="28"/>
        </w:rPr>
        <w:t xml:space="preserve"> efficiency, productivity, and confidence in their roles. ​</w:t>
      </w:r>
    </w:p>
    <w:p w14:paraId="7488FA93" w14:textId="77777777" w:rsidR="0073700A" w:rsidRDefault="0073700A" w:rsidP="00BF534D">
      <w:pPr>
        <w:tabs>
          <w:tab w:val="left" w:pos="6802"/>
        </w:tabs>
        <w:rPr>
          <w:rFonts w:asciiTheme="minorBidi" w:hAnsiTheme="minorBidi" w:cstheme="minorBidi"/>
          <w:b/>
          <w:bCs/>
          <w:sz w:val="32"/>
          <w:szCs w:val="32"/>
        </w:rPr>
      </w:pPr>
    </w:p>
    <w:p w14:paraId="04B959A2" w14:textId="1F50A9A6" w:rsidR="00FB2F07" w:rsidRDefault="00BF534D" w:rsidP="00BF534D">
      <w:pPr>
        <w:tabs>
          <w:tab w:val="left" w:pos="6802"/>
        </w:tabs>
        <w:rPr>
          <w:rFonts w:asciiTheme="minorBidi" w:hAnsiTheme="minorBidi" w:cstheme="minorBidi"/>
          <w:sz w:val="28"/>
          <w:szCs w:val="28"/>
        </w:rPr>
      </w:pPr>
      <w:r w:rsidRPr="00FB2F07">
        <w:rPr>
          <w:rFonts w:asciiTheme="minorBidi" w:hAnsiTheme="minorBidi" w:cstheme="minorBidi"/>
          <w:b/>
          <w:bCs/>
          <w:sz w:val="32"/>
          <w:szCs w:val="32"/>
        </w:rPr>
        <w:t>Scope</w:t>
      </w:r>
    </w:p>
    <w:p w14:paraId="5189C26A" w14:textId="67421D3F" w:rsidR="00BF534D" w:rsidRPr="00E63158" w:rsidRDefault="00BF534D" w:rsidP="0073700A">
      <w:pPr>
        <w:tabs>
          <w:tab w:val="left" w:pos="6802"/>
        </w:tabs>
        <w:jc w:val="both"/>
        <w:rPr>
          <w:rFonts w:asciiTheme="minorBidi" w:hAnsiTheme="minorBidi" w:cstheme="minorBidi"/>
          <w:sz w:val="28"/>
          <w:szCs w:val="28"/>
        </w:rPr>
      </w:pPr>
      <w:r w:rsidRPr="00BF534D">
        <w:rPr>
          <w:rFonts w:asciiTheme="minorBidi" w:hAnsiTheme="minorBidi" w:cstheme="minorBidi"/>
          <w:sz w:val="28"/>
          <w:szCs w:val="28"/>
        </w:rPr>
        <w:t xml:space="preserve">​ This policy applies to all permanent full-time and part-time employees of TQTI. ​ Employees on temporary or short-term contracts may participate in training programs at the </w:t>
      </w:r>
      <w:r w:rsidR="00DF1E7C" w:rsidRPr="00BF534D">
        <w:rPr>
          <w:rFonts w:asciiTheme="minorBidi" w:hAnsiTheme="minorBidi" w:cstheme="minorBidi"/>
          <w:sz w:val="28"/>
          <w:szCs w:val="28"/>
        </w:rPr>
        <w:t>decision</w:t>
      </w:r>
      <w:r w:rsidRPr="00BF534D">
        <w:rPr>
          <w:rFonts w:asciiTheme="minorBidi" w:hAnsiTheme="minorBidi" w:cstheme="minorBidi"/>
          <w:sz w:val="28"/>
          <w:szCs w:val="28"/>
        </w:rPr>
        <w:t xml:space="preserve"> of their managers.</w:t>
      </w:r>
      <w:r w:rsidR="00DF1E7C">
        <w:rPr>
          <w:rFonts w:asciiTheme="minorBidi" w:hAnsiTheme="minorBidi" w:cstheme="minorBidi"/>
          <w:sz w:val="28"/>
          <w:szCs w:val="28"/>
        </w:rPr>
        <w:t xml:space="preserve"> </w:t>
      </w:r>
      <w:r w:rsidRPr="00BF534D">
        <w:rPr>
          <w:rFonts w:asciiTheme="minorBidi" w:hAnsiTheme="minorBidi" w:cstheme="minorBidi"/>
          <w:sz w:val="28"/>
          <w:szCs w:val="28"/>
        </w:rPr>
        <w:t>Contractors and consultants are not covered under this policy. ​ The policy emphasizes collaboration among employees</w:t>
      </w:r>
      <w:r w:rsidR="00D40A75">
        <w:rPr>
          <w:rFonts w:asciiTheme="minorBidi" w:hAnsiTheme="minorBidi" w:cstheme="minorBidi"/>
          <w:sz w:val="28"/>
          <w:szCs w:val="28"/>
        </w:rPr>
        <w:t xml:space="preserve"> and</w:t>
      </w:r>
      <w:r w:rsidRPr="00BF534D">
        <w:rPr>
          <w:rFonts w:asciiTheme="minorBidi" w:hAnsiTheme="minorBidi" w:cstheme="minorBidi"/>
          <w:sz w:val="28"/>
          <w:szCs w:val="28"/>
        </w:rPr>
        <w:t xml:space="preserve"> </w:t>
      </w:r>
      <w:r w:rsidR="00834BE0" w:rsidRPr="00BF534D">
        <w:rPr>
          <w:rFonts w:asciiTheme="minorBidi" w:hAnsiTheme="minorBidi" w:cstheme="minorBidi"/>
          <w:sz w:val="28"/>
          <w:szCs w:val="28"/>
        </w:rPr>
        <w:t>managers</w:t>
      </w:r>
      <w:r w:rsidR="00D40A75">
        <w:rPr>
          <w:rFonts w:asciiTheme="minorBidi" w:hAnsiTheme="minorBidi" w:cstheme="minorBidi"/>
          <w:sz w:val="28"/>
          <w:szCs w:val="28"/>
        </w:rPr>
        <w:t xml:space="preserve"> </w:t>
      </w:r>
      <w:r w:rsidRPr="00BF534D">
        <w:rPr>
          <w:rFonts w:asciiTheme="minorBidi" w:hAnsiTheme="minorBidi" w:cstheme="minorBidi"/>
          <w:sz w:val="28"/>
          <w:szCs w:val="28"/>
        </w:rPr>
        <w:t xml:space="preserve">to </w:t>
      </w:r>
      <w:r w:rsidR="00DF1E7C" w:rsidRPr="00BF534D">
        <w:rPr>
          <w:rFonts w:asciiTheme="minorBidi" w:hAnsiTheme="minorBidi" w:cstheme="minorBidi"/>
          <w:sz w:val="28"/>
          <w:szCs w:val="28"/>
        </w:rPr>
        <w:t>encourage</w:t>
      </w:r>
      <w:r w:rsidRPr="00BF534D">
        <w:rPr>
          <w:rFonts w:asciiTheme="minorBidi" w:hAnsiTheme="minorBidi" w:cstheme="minorBidi"/>
          <w:sz w:val="28"/>
          <w:szCs w:val="28"/>
        </w:rPr>
        <w:t xml:space="preserve"> a culture of Continuous Professional Development (CPD). ​ Employees are encouraged to seek learning </w:t>
      </w:r>
      <w:r w:rsidR="008F7008" w:rsidRPr="00BF534D">
        <w:rPr>
          <w:rFonts w:asciiTheme="minorBidi" w:hAnsiTheme="minorBidi" w:cstheme="minorBidi"/>
          <w:sz w:val="28"/>
          <w:szCs w:val="28"/>
        </w:rPr>
        <w:t>opportunities;</w:t>
      </w:r>
      <w:r w:rsidRPr="00BF534D">
        <w:rPr>
          <w:rFonts w:asciiTheme="minorBidi" w:hAnsiTheme="minorBidi" w:cstheme="minorBidi"/>
          <w:sz w:val="28"/>
          <w:szCs w:val="28"/>
        </w:rPr>
        <w:t xml:space="preserve"> </w:t>
      </w:r>
      <w:r w:rsidR="00834BE0" w:rsidRPr="00BF534D">
        <w:rPr>
          <w:rFonts w:asciiTheme="minorBidi" w:hAnsiTheme="minorBidi" w:cstheme="minorBidi"/>
          <w:sz w:val="28"/>
          <w:szCs w:val="28"/>
        </w:rPr>
        <w:t>manager</w:t>
      </w:r>
      <w:r w:rsidR="00E52CB0">
        <w:rPr>
          <w:rFonts w:asciiTheme="minorBidi" w:hAnsiTheme="minorBidi" w:cstheme="minorBidi"/>
          <w:sz w:val="28"/>
          <w:szCs w:val="28"/>
        </w:rPr>
        <w:t xml:space="preserve"> is</w:t>
      </w:r>
      <w:r w:rsidRPr="00BF534D">
        <w:rPr>
          <w:rFonts w:asciiTheme="minorBidi" w:hAnsiTheme="minorBidi" w:cstheme="minorBidi"/>
          <w:sz w:val="28"/>
          <w:szCs w:val="28"/>
        </w:rPr>
        <w:t xml:space="preserve"> responsible for coaching and identifying development needs</w:t>
      </w:r>
      <w:r w:rsidR="00834BE0">
        <w:rPr>
          <w:rFonts w:asciiTheme="minorBidi" w:hAnsiTheme="minorBidi" w:cstheme="minorBidi"/>
          <w:sz w:val="28"/>
          <w:szCs w:val="28"/>
        </w:rPr>
        <w:t xml:space="preserve"> and </w:t>
      </w:r>
      <w:r w:rsidRPr="00BF534D">
        <w:rPr>
          <w:rFonts w:asciiTheme="minorBidi" w:hAnsiTheme="minorBidi" w:cstheme="minorBidi"/>
          <w:sz w:val="28"/>
          <w:szCs w:val="28"/>
        </w:rPr>
        <w:t>facilitates staff development activities. ​</w:t>
      </w:r>
    </w:p>
    <w:p w14:paraId="628A16C9" w14:textId="77777777" w:rsidR="00FD18B2" w:rsidRDefault="00FD18B2" w:rsidP="00BF534D">
      <w:pPr>
        <w:tabs>
          <w:tab w:val="left" w:pos="6802"/>
        </w:tabs>
        <w:rPr>
          <w:rFonts w:asciiTheme="minorBidi" w:hAnsiTheme="minorBidi" w:cstheme="minorBidi"/>
          <w:sz w:val="28"/>
          <w:szCs w:val="28"/>
        </w:rPr>
      </w:pPr>
    </w:p>
    <w:p w14:paraId="2CC35471" w14:textId="77777777" w:rsidR="00F45FFD" w:rsidRDefault="00F45FFD" w:rsidP="00BF534D">
      <w:pPr>
        <w:tabs>
          <w:tab w:val="left" w:pos="6802"/>
        </w:tabs>
        <w:rPr>
          <w:rFonts w:asciiTheme="minorBidi" w:hAnsiTheme="minorBidi" w:cstheme="minorBidi"/>
          <w:sz w:val="28"/>
          <w:szCs w:val="28"/>
        </w:rPr>
      </w:pPr>
    </w:p>
    <w:p w14:paraId="2CF4366C" w14:textId="0FF91AE9" w:rsidR="00BF534D" w:rsidRPr="00BF534D" w:rsidRDefault="00BF534D" w:rsidP="00BF534D">
      <w:pPr>
        <w:tabs>
          <w:tab w:val="left" w:pos="6802"/>
        </w:tabs>
        <w:rPr>
          <w:rFonts w:asciiTheme="minorBidi" w:hAnsiTheme="minorBidi" w:cstheme="minorBidi"/>
          <w:b/>
          <w:bCs/>
          <w:sz w:val="28"/>
          <w:szCs w:val="28"/>
        </w:rPr>
      </w:pPr>
      <w:r w:rsidRPr="00BF534D">
        <w:rPr>
          <w:rFonts w:asciiTheme="minorBidi" w:hAnsiTheme="minorBidi" w:cstheme="minorBidi"/>
          <w:b/>
          <w:bCs/>
          <w:sz w:val="28"/>
          <w:szCs w:val="28"/>
        </w:rPr>
        <w:lastRenderedPageBreak/>
        <w:t>Approved training methods include:</w:t>
      </w:r>
    </w:p>
    <w:p w14:paraId="2FD8A5E0" w14:textId="77777777" w:rsidR="00BF534D" w:rsidRPr="00BF534D" w:rsidRDefault="00BF534D" w:rsidP="00BF534D">
      <w:pPr>
        <w:numPr>
          <w:ilvl w:val="0"/>
          <w:numId w:val="3"/>
        </w:numPr>
        <w:tabs>
          <w:tab w:val="left" w:pos="6802"/>
        </w:tabs>
        <w:rPr>
          <w:rFonts w:asciiTheme="minorBidi" w:hAnsiTheme="minorBidi" w:cstheme="minorBidi"/>
          <w:sz w:val="28"/>
          <w:szCs w:val="28"/>
        </w:rPr>
      </w:pPr>
      <w:r w:rsidRPr="00BF534D">
        <w:rPr>
          <w:rFonts w:asciiTheme="minorBidi" w:hAnsiTheme="minorBidi" w:cstheme="minorBidi"/>
          <w:sz w:val="28"/>
          <w:szCs w:val="28"/>
        </w:rPr>
        <w:t>Formal training sessions (individual or corporate) ​</w:t>
      </w:r>
    </w:p>
    <w:p w14:paraId="256057A5" w14:textId="77777777" w:rsidR="00BF534D" w:rsidRPr="00BF534D" w:rsidRDefault="00BF534D" w:rsidP="00BF534D">
      <w:pPr>
        <w:numPr>
          <w:ilvl w:val="0"/>
          <w:numId w:val="3"/>
        </w:numPr>
        <w:tabs>
          <w:tab w:val="left" w:pos="6802"/>
        </w:tabs>
        <w:rPr>
          <w:rFonts w:asciiTheme="minorBidi" w:hAnsiTheme="minorBidi" w:cstheme="minorBidi"/>
          <w:sz w:val="28"/>
          <w:szCs w:val="28"/>
        </w:rPr>
      </w:pPr>
      <w:r w:rsidRPr="00BF534D">
        <w:rPr>
          <w:rFonts w:asciiTheme="minorBidi" w:hAnsiTheme="minorBidi" w:cstheme="minorBidi"/>
          <w:sz w:val="28"/>
          <w:szCs w:val="28"/>
        </w:rPr>
        <w:t>Coaching and mentoring ​</w:t>
      </w:r>
    </w:p>
    <w:p w14:paraId="7C0F238A" w14:textId="77777777" w:rsidR="00BF534D" w:rsidRPr="00BF534D" w:rsidRDefault="00BF534D" w:rsidP="00BF534D">
      <w:pPr>
        <w:numPr>
          <w:ilvl w:val="0"/>
          <w:numId w:val="3"/>
        </w:numPr>
        <w:tabs>
          <w:tab w:val="left" w:pos="6802"/>
        </w:tabs>
        <w:rPr>
          <w:rFonts w:asciiTheme="minorBidi" w:hAnsiTheme="minorBidi" w:cstheme="minorBidi"/>
          <w:sz w:val="28"/>
          <w:szCs w:val="28"/>
        </w:rPr>
      </w:pPr>
      <w:r w:rsidRPr="00BF534D">
        <w:rPr>
          <w:rFonts w:asciiTheme="minorBidi" w:hAnsiTheme="minorBidi" w:cstheme="minorBidi"/>
          <w:sz w:val="28"/>
          <w:szCs w:val="28"/>
        </w:rPr>
        <w:t>Participation in conferences ​</w:t>
      </w:r>
    </w:p>
    <w:p w14:paraId="6BD353BA" w14:textId="77777777" w:rsidR="00BF534D" w:rsidRPr="00BF534D" w:rsidRDefault="00BF534D" w:rsidP="00BF534D">
      <w:pPr>
        <w:numPr>
          <w:ilvl w:val="0"/>
          <w:numId w:val="3"/>
        </w:numPr>
        <w:tabs>
          <w:tab w:val="left" w:pos="6802"/>
        </w:tabs>
        <w:rPr>
          <w:rFonts w:asciiTheme="minorBidi" w:hAnsiTheme="minorBidi" w:cstheme="minorBidi"/>
          <w:sz w:val="28"/>
          <w:szCs w:val="28"/>
        </w:rPr>
      </w:pPr>
      <w:r w:rsidRPr="00BF534D">
        <w:rPr>
          <w:rFonts w:asciiTheme="minorBidi" w:hAnsiTheme="minorBidi" w:cstheme="minorBidi"/>
          <w:sz w:val="28"/>
          <w:szCs w:val="28"/>
        </w:rPr>
        <w:t>On-the-job training</w:t>
      </w:r>
    </w:p>
    <w:p w14:paraId="1F26672B" w14:textId="5928D8F6" w:rsidR="00BF534D" w:rsidRPr="00BF534D" w:rsidRDefault="00BF534D" w:rsidP="00BF534D">
      <w:pPr>
        <w:tabs>
          <w:tab w:val="left" w:pos="6802"/>
        </w:tabs>
        <w:rPr>
          <w:rFonts w:asciiTheme="minorBidi" w:hAnsiTheme="minorBidi" w:cstheme="minorBidi"/>
          <w:sz w:val="28"/>
          <w:szCs w:val="28"/>
        </w:rPr>
      </w:pPr>
      <w:r w:rsidRPr="00BF534D">
        <w:rPr>
          <w:rFonts w:asciiTheme="minorBidi" w:hAnsiTheme="minorBidi" w:cstheme="minorBidi"/>
          <w:sz w:val="28"/>
          <w:szCs w:val="28"/>
        </w:rPr>
        <w:t>Additionally, TQTI may provide subscriptions or educational materials to support job-related learning</w:t>
      </w:r>
      <w:r w:rsidR="00E52CB0">
        <w:rPr>
          <w:rFonts w:asciiTheme="minorBidi" w:hAnsiTheme="minorBidi" w:cstheme="minorBidi"/>
          <w:sz w:val="28"/>
          <w:szCs w:val="28"/>
        </w:rPr>
        <w:t>.</w:t>
      </w:r>
    </w:p>
    <w:p w14:paraId="1F50A681" w14:textId="56F15A0E" w:rsidR="00BF534D" w:rsidRPr="00BF534D" w:rsidRDefault="00BF534D" w:rsidP="00BF534D">
      <w:pPr>
        <w:tabs>
          <w:tab w:val="left" w:pos="6802"/>
        </w:tabs>
        <w:rPr>
          <w:rFonts w:asciiTheme="minorBidi" w:hAnsiTheme="minorBidi" w:cstheme="minorBidi"/>
          <w:sz w:val="28"/>
          <w:szCs w:val="28"/>
        </w:rPr>
      </w:pPr>
      <w:r w:rsidRPr="00BF534D">
        <w:rPr>
          <w:rFonts w:asciiTheme="minorBidi" w:hAnsiTheme="minorBidi" w:cstheme="minorBidi"/>
          <w:sz w:val="28"/>
          <w:szCs w:val="28"/>
        </w:rPr>
        <w:t>Individual Training Programs: ​ Employees are e</w:t>
      </w:r>
      <w:r w:rsidR="00E52CB0">
        <w:rPr>
          <w:rFonts w:asciiTheme="minorBidi" w:hAnsiTheme="minorBidi" w:cstheme="minorBidi"/>
          <w:sz w:val="28"/>
          <w:szCs w:val="28"/>
        </w:rPr>
        <w:t xml:space="preserve">ncouraged </w:t>
      </w:r>
      <w:r w:rsidRPr="00BF534D">
        <w:rPr>
          <w:rFonts w:asciiTheme="minorBidi" w:hAnsiTheme="minorBidi" w:cstheme="minorBidi"/>
          <w:sz w:val="28"/>
          <w:szCs w:val="28"/>
        </w:rPr>
        <w:t>for external training programs</w:t>
      </w:r>
      <w:r w:rsidR="00E52CB0">
        <w:rPr>
          <w:rFonts w:asciiTheme="minorBidi" w:hAnsiTheme="minorBidi" w:cstheme="minorBidi"/>
          <w:sz w:val="28"/>
          <w:szCs w:val="28"/>
        </w:rPr>
        <w:t xml:space="preserve"> under TQTI payment including additional fees</w:t>
      </w:r>
      <w:r w:rsidRPr="00BF534D">
        <w:rPr>
          <w:rFonts w:asciiTheme="minorBidi" w:hAnsiTheme="minorBidi" w:cstheme="minorBidi"/>
          <w:sz w:val="28"/>
          <w:szCs w:val="28"/>
        </w:rPr>
        <w:t xml:space="preserve">. ​Proof of attendance </w:t>
      </w:r>
      <w:r w:rsidR="0094699F">
        <w:rPr>
          <w:rFonts w:asciiTheme="minorBidi" w:hAnsiTheme="minorBidi" w:cstheme="minorBidi"/>
          <w:sz w:val="28"/>
          <w:szCs w:val="28"/>
        </w:rPr>
        <w:t>is</w:t>
      </w:r>
      <w:r w:rsidRPr="00BF534D">
        <w:rPr>
          <w:rFonts w:asciiTheme="minorBidi" w:hAnsiTheme="minorBidi" w:cstheme="minorBidi"/>
          <w:sz w:val="28"/>
          <w:szCs w:val="28"/>
        </w:rPr>
        <w:t xml:space="preserve"> required. ​</w:t>
      </w:r>
    </w:p>
    <w:p w14:paraId="74105A15" w14:textId="7E1B061C" w:rsidR="00BF534D" w:rsidRPr="00BF534D" w:rsidRDefault="00BF534D" w:rsidP="00BF534D">
      <w:pPr>
        <w:tabs>
          <w:tab w:val="left" w:pos="6802"/>
        </w:tabs>
        <w:rPr>
          <w:rFonts w:asciiTheme="minorBidi" w:hAnsiTheme="minorBidi" w:cstheme="minorBidi"/>
          <w:sz w:val="28"/>
          <w:szCs w:val="28"/>
        </w:rPr>
      </w:pPr>
      <w:r w:rsidRPr="00BF534D">
        <w:rPr>
          <w:rFonts w:asciiTheme="minorBidi" w:hAnsiTheme="minorBidi" w:cstheme="minorBidi"/>
          <w:sz w:val="28"/>
          <w:szCs w:val="28"/>
        </w:rPr>
        <w:t xml:space="preserve">Mandatory training programs initiated by the institute due to performance gaps or job changes are </w:t>
      </w:r>
      <w:r w:rsidR="00BD20C6">
        <w:rPr>
          <w:rFonts w:asciiTheme="minorBidi" w:hAnsiTheme="minorBidi" w:cstheme="minorBidi"/>
          <w:sz w:val="28"/>
          <w:szCs w:val="28"/>
        </w:rPr>
        <w:t>in</w:t>
      </w:r>
      <w:r w:rsidRPr="00BF534D">
        <w:rPr>
          <w:rFonts w:asciiTheme="minorBidi" w:hAnsiTheme="minorBidi" w:cstheme="minorBidi"/>
          <w:sz w:val="28"/>
          <w:szCs w:val="28"/>
        </w:rPr>
        <w:t>clud</w:t>
      </w:r>
      <w:r w:rsidR="00BD20C6">
        <w:rPr>
          <w:rFonts w:asciiTheme="minorBidi" w:hAnsiTheme="minorBidi" w:cstheme="minorBidi"/>
          <w:sz w:val="28"/>
          <w:szCs w:val="28"/>
        </w:rPr>
        <w:t xml:space="preserve">es </w:t>
      </w:r>
      <w:r w:rsidRPr="00BF534D">
        <w:rPr>
          <w:rFonts w:asciiTheme="minorBidi" w:hAnsiTheme="minorBidi" w:cstheme="minorBidi"/>
          <w:sz w:val="28"/>
          <w:szCs w:val="28"/>
        </w:rPr>
        <w:t>the budget and time limits, with all costs covered by TQTI. ​ Training methods such as workshops, e-learning, and lectures are encouraged to meet diverse learning needs. ​</w:t>
      </w:r>
    </w:p>
    <w:p w14:paraId="603C9EBF" w14:textId="755E0307" w:rsidR="007E2ACD" w:rsidRPr="00E94884" w:rsidRDefault="00BF534D" w:rsidP="00E94884">
      <w:pPr>
        <w:tabs>
          <w:tab w:val="left" w:pos="6802"/>
        </w:tabs>
        <w:rPr>
          <w:rFonts w:asciiTheme="minorBidi" w:hAnsiTheme="minorBidi" w:cstheme="minorBidi"/>
          <w:sz w:val="28"/>
          <w:szCs w:val="28"/>
        </w:rPr>
      </w:pPr>
      <w:r w:rsidRPr="00BF534D">
        <w:rPr>
          <w:rFonts w:asciiTheme="minorBidi" w:hAnsiTheme="minorBidi" w:cstheme="minorBidi"/>
          <w:sz w:val="28"/>
          <w:szCs w:val="28"/>
        </w:rPr>
        <w:t xml:space="preserve">Internal training </w:t>
      </w:r>
      <w:r w:rsidR="00BA68C9">
        <w:rPr>
          <w:rFonts w:asciiTheme="minorBidi" w:hAnsiTheme="minorBidi" w:cstheme="minorBidi"/>
          <w:sz w:val="28"/>
          <w:szCs w:val="28"/>
        </w:rPr>
        <w:t>c</w:t>
      </w:r>
      <w:r w:rsidRPr="00BF534D">
        <w:rPr>
          <w:rFonts w:asciiTheme="minorBidi" w:hAnsiTheme="minorBidi" w:cstheme="minorBidi"/>
          <w:sz w:val="28"/>
          <w:szCs w:val="28"/>
        </w:rPr>
        <w:t xml:space="preserve">osts for corporate training are fully covered by TQTI, and employees are not required to use leave for participation. ​ Attendance records </w:t>
      </w:r>
      <w:r w:rsidR="00556878">
        <w:rPr>
          <w:rFonts w:asciiTheme="minorBidi" w:hAnsiTheme="minorBidi" w:cstheme="minorBidi"/>
          <w:sz w:val="28"/>
          <w:szCs w:val="28"/>
        </w:rPr>
        <w:t>will</w:t>
      </w:r>
      <w:r w:rsidRPr="00BF534D">
        <w:rPr>
          <w:rFonts w:asciiTheme="minorBidi" w:hAnsiTheme="minorBidi" w:cstheme="minorBidi"/>
          <w:sz w:val="28"/>
          <w:szCs w:val="28"/>
        </w:rPr>
        <w:t xml:space="preserve"> be maintained. ​</w:t>
      </w:r>
    </w:p>
    <w:p w14:paraId="048E5B09" w14:textId="5FF1F479" w:rsidR="00BF534D" w:rsidRPr="00BF534D" w:rsidRDefault="00BF534D" w:rsidP="00BF534D">
      <w:pPr>
        <w:tabs>
          <w:tab w:val="left" w:pos="6802"/>
        </w:tabs>
        <w:rPr>
          <w:rFonts w:asciiTheme="minorBidi" w:hAnsiTheme="minorBidi" w:cstheme="minorBidi"/>
          <w:b/>
          <w:bCs/>
        </w:rPr>
      </w:pPr>
      <w:r w:rsidRPr="00BF534D">
        <w:rPr>
          <w:rFonts w:asciiTheme="minorBidi" w:hAnsiTheme="minorBidi" w:cstheme="minorBidi"/>
          <w:b/>
          <w:bCs/>
          <w:sz w:val="28"/>
          <w:szCs w:val="28"/>
        </w:rPr>
        <w:t>General Guidelines:</w:t>
      </w:r>
      <w:r w:rsidRPr="00BF534D">
        <w:rPr>
          <w:rFonts w:asciiTheme="minorBidi" w:hAnsiTheme="minorBidi" w:cstheme="minorBidi"/>
          <w:b/>
          <w:bCs/>
        </w:rPr>
        <w:t xml:space="preserve"> ​</w:t>
      </w:r>
    </w:p>
    <w:p w14:paraId="6447206D" w14:textId="6AF5A0AA" w:rsidR="00BF534D" w:rsidRPr="00BF534D" w:rsidRDefault="00BF534D" w:rsidP="00BF534D">
      <w:pPr>
        <w:numPr>
          <w:ilvl w:val="0"/>
          <w:numId w:val="5"/>
        </w:numPr>
        <w:tabs>
          <w:tab w:val="left" w:pos="6802"/>
        </w:tabs>
        <w:rPr>
          <w:rFonts w:asciiTheme="minorBidi" w:hAnsiTheme="minorBidi" w:cstheme="minorBidi"/>
          <w:sz w:val="28"/>
          <w:szCs w:val="28"/>
        </w:rPr>
      </w:pPr>
      <w:r w:rsidRPr="00BF534D">
        <w:rPr>
          <w:rFonts w:asciiTheme="minorBidi" w:hAnsiTheme="minorBidi" w:cstheme="minorBidi"/>
          <w:sz w:val="28"/>
          <w:szCs w:val="28"/>
        </w:rPr>
        <w:t>All employees are covered under this policy without discrimination. ​</w:t>
      </w:r>
    </w:p>
    <w:p w14:paraId="17B3E7FA" w14:textId="7B2DF224" w:rsidR="00BF534D" w:rsidRPr="00BF534D" w:rsidRDefault="005D2A34" w:rsidP="00BF534D">
      <w:pPr>
        <w:numPr>
          <w:ilvl w:val="0"/>
          <w:numId w:val="5"/>
        </w:numPr>
        <w:tabs>
          <w:tab w:val="left" w:pos="6802"/>
        </w:tabs>
        <w:rPr>
          <w:rFonts w:asciiTheme="minorBidi" w:hAnsiTheme="minorBidi" w:cstheme="minorBidi"/>
          <w:sz w:val="28"/>
          <w:szCs w:val="28"/>
        </w:rPr>
      </w:pPr>
      <w:r>
        <w:rPr>
          <w:rFonts w:asciiTheme="minorBidi" w:hAnsiTheme="minorBidi" w:cstheme="minorBidi"/>
          <w:sz w:val="28"/>
          <w:szCs w:val="28"/>
        </w:rPr>
        <w:t xml:space="preserve">The </w:t>
      </w:r>
      <w:r w:rsidR="00BF534D" w:rsidRPr="00BF534D">
        <w:rPr>
          <w:rFonts w:asciiTheme="minorBidi" w:hAnsiTheme="minorBidi" w:cstheme="minorBidi"/>
          <w:sz w:val="28"/>
          <w:szCs w:val="28"/>
        </w:rPr>
        <w:t>Manager should evaluate training outcomes and maintain records for improvement. ​</w:t>
      </w:r>
    </w:p>
    <w:p w14:paraId="6BD7330A" w14:textId="77777777" w:rsidR="00BF534D" w:rsidRPr="00BF534D" w:rsidRDefault="00BF534D" w:rsidP="00BF534D">
      <w:pPr>
        <w:numPr>
          <w:ilvl w:val="0"/>
          <w:numId w:val="5"/>
        </w:numPr>
        <w:tabs>
          <w:tab w:val="left" w:pos="6802"/>
        </w:tabs>
        <w:rPr>
          <w:rFonts w:asciiTheme="minorBidi" w:hAnsiTheme="minorBidi" w:cstheme="minorBidi"/>
          <w:sz w:val="28"/>
          <w:szCs w:val="28"/>
        </w:rPr>
      </w:pPr>
      <w:r w:rsidRPr="00BF534D">
        <w:rPr>
          <w:rFonts w:asciiTheme="minorBidi" w:hAnsiTheme="minorBidi" w:cstheme="minorBidi"/>
          <w:sz w:val="28"/>
          <w:szCs w:val="28"/>
        </w:rPr>
        <w:t>Training efforts must align with cost, time, and organizational needs. ​</w:t>
      </w:r>
    </w:p>
    <w:p w14:paraId="7EA06D4F" w14:textId="4AEA2A41" w:rsidR="00BF534D" w:rsidRPr="00BA6277" w:rsidRDefault="00BF534D" w:rsidP="00BA6277">
      <w:pPr>
        <w:numPr>
          <w:ilvl w:val="0"/>
          <w:numId w:val="5"/>
        </w:numPr>
        <w:tabs>
          <w:tab w:val="left" w:pos="6802"/>
        </w:tabs>
        <w:rPr>
          <w:rFonts w:asciiTheme="minorBidi" w:hAnsiTheme="minorBidi" w:cstheme="minorBidi"/>
          <w:sz w:val="28"/>
          <w:szCs w:val="28"/>
        </w:rPr>
      </w:pPr>
      <w:r w:rsidRPr="00BF534D">
        <w:rPr>
          <w:rFonts w:asciiTheme="minorBidi" w:hAnsiTheme="minorBidi" w:cstheme="minorBidi"/>
          <w:sz w:val="28"/>
          <w:szCs w:val="28"/>
        </w:rPr>
        <w:t>Employees are encouraged to utilize their allocated training budgets and time effectively. ​</w:t>
      </w:r>
    </w:p>
    <w:p w14:paraId="28FA0F5F" w14:textId="77777777" w:rsidR="00BF534D" w:rsidRPr="00E63158" w:rsidRDefault="00BF534D" w:rsidP="00BF534D">
      <w:pPr>
        <w:tabs>
          <w:tab w:val="left" w:pos="6802"/>
        </w:tabs>
        <w:rPr>
          <w:rFonts w:asciiTheme="minorBidi" w:hAnsiTheme="minorBidi" w:cstheme="minorBidi"/>
          <w:b/>
          <w:bCs/>
          <w:sz w:val="28"/>
          <w:szCs w:val="28"/>
        </w:rPr>
      </w:pPr>
      <w:r w:rsidRPr="00BF534D">
        <w:rPr>
          <w:rFonts w:asciiTheme="minorBidi" w:hAnsiTheme="minorBidi" w:cstheme="minorBidi"/>
          <w:b/>
          <w:bCs/>
          <w:sz w:val="28"/>
          <w:szCs w:val="28"/>
        </w:rPr>
        <w:lastRenderedPageBreak/>
        <w:t xml:space="preserve">Procedure: </w:t>
      </w:r>
    </w:p>
    <w:p w14:paraId="2F539837" w14:textId="3A27EE9F" w:rsidR="00BF534D" w:rsidRPr="00BF534D" w:rsidRDefault="00BF534D" w:rsidP="00BF534D">
      <w:pPr>
        <w:tabs>
          <w:tab w:val="left" w:pos="6802"/>
        </w:tabs>
        <w:rPr>
          <w:rFonts w:asciiTheme="minorBidi" w:hAnsiTheme="minorBidi" w:cstheme="minorBidi"/>
          <w:sz w:val="28"/>
          <w:szCs w:val="28"/>
        </w:rPr>
      </w:pPr>
      <w:r w:rsidRPr="00BF534D">
        <w:rPr>
          <w:rFonts w:asciiTheme="minorBidi" w:hAnsiTheme="minorBidi" w:cstheme="minorBidi"/>
          <w:sz w:val="28"/>
          <w:szCs w:val="28"/>
        </w:rPr>
        <w:t>The following steps outline the process for attending external training sessions or conferences:</w:t>
      </w:r>
    </w:p>
    <w:p w14:paraId="35034674" w14:textId="684CF09E" w:rsidR="00BF534D" w:rsidRPr="00BF534D" w:rsidRDefault="00BF534D" w:rsidP="00BF534D">
      <w:pPr>
        <w:numPr>
          <w:ilvl w:val="0"/>
          <w:numId w:val="6"/>
        </w:numPr>
        <w:tabs>
          <w:tab w:val="left" w:pos="6802"/>
        </w:tabs>
        <w:rPr>
          <w:rFonts w:asciiTheme="minorBidi" w:hAnsiTheme="minorBidi" w:cstheme="minorBidi"/>
          <w:sz w:val="28"/>
          <w:szCs w:val="28"/>
        </w:rPr>
      </w:pPr>
      <w:r w:rsidRPr="00BF534D">
        <w:rPr>
          <w:rFonts w:asciiTheme="minorBidi" w:hAnsiTheme="minorBidi" w:cstheme="minorBidi"/>
          <w:sz w:val="28"/>
          <w:szCs w:val="28"/>
        </w:rPr>
        <w:t xml:space="preserve">Employees or </w:t>
      </w:r>
      <w:r w:rsidR="00BA6277">
        <w:rPr>
          <w:rFonts w:asciiTheme="minorBidi" w:hAnsiTheme="minorBidi" w:cstheme="minorBidi"/>
          <w:sz w:val="28"/>
          <w:szCs w:val="28"/>
        </w:rPr>
        <w:t>the Manager</w:t>
      </w:r>
      <w:r w:rsidRPr="00BF534D">
        <w:rPr>
          <w:rFonts w:asciiTheme="minorBidi" w:hAnsiTheme="minorBidi" w:cstheme="minorBidi"/>
          <w:sz w:val="28"/>
          <w:szCs w:val="28"/>
        </w:rPr>
        <w:t xml:space="preserve"> identify training needs. ​</w:t>
      </w:r>
    </w:p>
    <w:p w14:paraId="59B2AD20" w14:textId="311E1DF9" w:rsidR="00BF534D" w:rsidRPr="00BF534D" w:rsidRDefault="00BF534D" w:rsidP="00BF534D">
      <w:pPr>
        <w:numPr>
          <w:ilvl w:val="0"/>
          <w:numId w:val="6"/>
        </w:numPr>
        <w:tabs>
          <w:tab w:val="left" w:pos="6802"/>
        </w:tabs>
        <w:rPr>
          <w:rFonts w:asciiTheme="minorBidi" w:hAnsiTheme="minorBidi" w:cstheme="minorBidi"/>
          <w:sz w:val="28"/>
          <w:szCs w:val="28"/>
        </w:rPr>
      </w:pPr>
      <w:r w:rsidRPr="00BF534D">
        <w:rPr>
          <w:rFonts w:asciiTheme="minorBidi" w:hAnsiTheme="minorBidi" w:cstheme="minorBidi"/>
          <w:sz w:val="28"/>
          <w:szCs w:val="28"/>
        </w:rPr>
        <w:t xml:space="preserve">Discussions between employees and </w:t>
      </w:r>
      <w:r w:rsidR="00BA6277">
        <w:rPr>
          <w:rFonts w:asciiTheme="minorBidi" w:hAnsiTheme="minorBidi" w:cstheme="minorBidi"/>
          <w:sz w:val="28"/>
          <w:szCs w:val="28"/>
        </w:rPr>
        <w:t>Manager</w:t>
      </w:r>
      <w:r w:rsidRPr="00BF534D">
        <w:rPr>
          <w:rFonts w:asciiTheme="minorBidi" w:hAnsiTheme="minorBidi" w:cstheme="minorBidi"/>
          <w:sz w:val="28"/>
          <w:szCs w:val="28"/>
        </w:rPr>
        <w:t xml:space="preserve"> </w:t>
      </w:r>
      <w:r w:rsidR="00ED150F">
        <w:rPr>
          <w:rFonts w:asciiTheme="minorBidi" w:hAnsiTheme="minorBidi" w:cstheme="minorBidi"/>
          <w:sz w:val="28"/>
          <w:szCs w:val="28"/>
        </w:rPr>
        <w:t>about</w:t>
      </w:r>
      <w:r w:rsidRPr="00BF534D">
        <w:rPr>
          <w:rFonts w:asciiTheme="minorBidi" w:hAnsiTheme="minorBidi" w:cstheme="minorBidi"/>
          <w:sz w:val="28"/>
          <w:szCs w:val="28"/>
        </w:rPr>
        <w:t xml:space="preserve"> training suggestions. ​</w:t>
      </w:r>
    </w:p>
    <w:p w14:paraId="7B6CB15A" w14:textId="46E1705C" w:rsidR="00BF534D" w:rsidRPr="00BF534D" w:rsidRDefault="00ED150F" w:rsidP="00BF534D">
      <w:pPr>
        <w:numPr>
          <w:ilvl w:val="0"/>
          <w:numId w:val="6"/>
        </w:numPr>
        <w:tabs>
          <w:tab w:val="left" w:pos="6802"/>
        </w:tabs>
        <w:rPr>
          <w:rFonts w:asciiTheme="minorBidi" w:hAnsiTheme="minorBidi" w:cstheme="minorBidi"/>
          <w:sz w:val="28"/>
          <w:szCs w:val="28"/>
        </w:rPr>
      </w:pPr>
      <w:r>
        <w:rPr>
          <w:rFonts w:asciiTheme="minorBidi" w:hAnsiTheme="minorBidi" w:cstheme="minorBidi"/>
          <w:sz w:val="28"/>
          <w:szCs w:val="28"/>
        </w:rPr>
        <w:t>Manager</w:t>
      </w:r>
      <w:r w:rsidR="00BF534D" w:rsidRPr="00BF534D">
        <w:rPr>
          <w:rFonts w:asciiTheme="minorBidi" w:hAnsiTheme="minorBidi" w:cstheme="minorBidi"/>
          <w:sz w:val="28"/>
          <w:szCs w:val="28"/>
        </w:rPr>
        <w:t xml:space="preserve"> reviews the proposal, considering budget and content. ​</w:t>
      </w:r>
    </w:p>
    <w:p w14:paraId="13DCCE06" w14:textId="6F1D8EB6" w:rsidR="00BF534D" w:rsidRPr="00BF534D" w:rsidRDefault="00ED150F" w:rsidP="00BF534D">
      <w:pPr>
        <w:numPr>
          <w:ilvl w:val="0"/>
          <w:numId w:val="6"/>
        </w:numPr>
        <w:tabs>
          <w:tab w:val="left" w:pos="6802"/>
        </w:tabs>
        <w:rPr>
          <w:rFonts w:asciiTheme="minorBidi" w:hAnsiTheme="minorBidi" w:cstheme="minorBidi"/>
          <w:sz w:val="28"/>
          <w:szCs w:val="28"/>
        </w:rPr>
      </w:pPr>
      <w:r>
        <w:rPr>
          <w:rFonts w:asciiTheme="minorBidi" w:hAnsiTheme="minorBidi" w:cstheme="minorBidi"/>
          <w:sz w:val="28"/>
          <w:szCs w:val="28"/>
        </w:rPr>
        <w:t>Manager</w:t>
      </w:r>
      <w:r w:rsidR="00BF534D" w:rsidRPr="00BF534D">
        <w:rPr>
          <w:rFonts w:asciiTheme="minorBidi" w:hAnsiTheme="minorBidi" w:cstheme="minorBidi"/>
          <w:sz w:val="28"/>
          <w:szCs w:val="28"/>
        </w:rPr>
        <w:t xml:space="preserve"> approves or rejects the proposal, providing written reasons for rejections</w:t>
      </w:r>
      <w:r>
        <w:rPr>
          <w:rFonts w:asciiTheme="minorBidi" w:hAnsiTheme="minorBidi" w:cstheme="minorBidi"/>
          <w:sz w:val="28"/>
          <w:szCs w:val="28"/>
        </w:rPr>
        <w:t xml:space="preserve"> by email to the concerned employee</w:t>
      </w:r>
      <w:r w:rsidR="00BF534D" w:rsidRPr="00BF534D">
        <w:rPr>
          <w:rFonts w:asciiTheme="minorBidi" w:hAnsiTheme="minorBidi" w:cstheme="minorBidi"/>
          <w:sz w:val="28"/>
          <w:szCs w:val="28"/>
        </w:rPr>
        <w:t>. ​</w:t>
      </w:r>
    </w:p>
    <w:p w14:paraId="18D86744" w14:textId="75B5E573" w:rsidR="00BF534D" w:rsidRPr="00BF534D" w:rsidRDefault="00BF534D" w:rsidP="00BF534D">
      <w:pPr>
        <w:numPr>
          <w:ilvl w:val="0"/>
          <w:numId w:val="6"/>
        </w:numPr>
        <w:tabs>
          <w:tab w:val="left" w:pos="6802"/>
        </w:tabs>
        <w:rPr>
          <w:rFonts w:asciiTheme="minorBidi" w:hAnsiTheme="minorBidi" w:cstheme="minorBidi"/>
          <w:sz w:val="28"/>
          <w:szCs w:val="28"/>
        </w:rPr>
      </w:pPr>
      <w:r w:rsidRPr="00BF534D">
        <w:rPr>
          <w:rFonts w:asciiTheme="minorBidi" w:hAnsiTheme="minorBidi" w:cstheme="minorBidi"/>
          <w:sz w:val="28"/>
          <w:szCs w:val="28"/>
        </w:rPr>
        <w:t xml:space="preserve">Upon approval, </w:t>
      </w:r>
      <w:r w:rsidR="00ED150F">
        <w:rPr>
          <w:rFonts w:asciiTheme="minorBidi" w:hAnsiTheme="minorBidi" w:cstheme="minorBidi"/>
          <w:sz w:val="28"/>
          <w:szCs w:val="28"/>
        </w:rPr>
        <w:t>Manager</w:t>
      </w:r>
      <w:r w:rsidRPr="00BF534D">
        <w:rPr>
          <w:rFonts w:asciiTheme="minorBidi" w:hAnsiTheme="minorBidi" w:cstheme="minorBidi"/>
          <w:sz w:val="28"/>
          <w:szCs w:val="28"/>
        </w:rPr>
        <w:t xml:space="preserve"> arranges dates, accommodation, and reservations. ​</w:t>
      </w:r>
    </w:p>
    <w:p w14:paraId="40FE6030" w14:textId="02A21321" w:rsidR="00BF534D" w:rsidRPr="00BF534D" w:rsidRDefault="00BF534D" w:rsidP="00BF534D">
      <w:pPr>
        <w:numPr>
          <w:ilvl w:val="0"/>
          <w:numId w:val="6"/>
        </w:numPr>
        <w:tabs>
          <w:tab w:val="left" w:pos="6802"/>
        </w:tabs>
        <w:rPr>
          <w:rFonts w:asciiTheme="minorBidi" w:hAnsiTheme="minorBidi" w:cstheme="minorBidi"/>
          <w:sz w:val="28"/>
          <w:szCs w:val="28"/>
        </w:rPr>
      </w:pPr>
      <w:r w:rsidRPr="00BF534D">
        <w:rPr>
          <w:rFonts w:asciiTheme="minorBidi" w:hAnsiTheme="minorBidi" w:cstheme="minorBidi"/>
          <w:sz w:val="28"/>
          <w:szCs w:val="28"/>
        </w:rPr>
        <w:t>If employees pay for training directly, they must submit invoices/receipts</w:t>
      </w:r>
      <w:r w:rsidR="007E2ACD">
        <w:rPr>
          <w:rFonts w:asciiTheme="minorBidi" w:hAnsiTheme="minorBidi" w:cstheme="minorBidi"/>
          <w:sz w:val="28"/>
          <w:szCs w:val="28"/>
        </w:rPr>
        <w:t xml:space="preserve"> to TQTI Manager</w:t>
      </w:r>
      <w:r w:rsidRPr="00BF534D">
        <w:rPr>
          <w:rFonts w:asciiTheme="minorBidi" w:hAnsiTheme="minorBidi" w:cstheme="minorBidi"/>
          <w:sz w:val="28"/>
          <w:szCs w:val="28"/>
        </w:rPr>
        <w:t xml:space="preserve"> for </w:t>
      </w:r>
      <w:r w:rsidR="00667F3C" w:rsidRPr="00BF534D">
        <w:rPr>
          <w:rFonts w:asciiTheme="minorBidi" w:hAnsiTheme="minorBidi" w:cstheme="minorBidi"/>
          <w:sz w:val="28"/>
          <w:szCs w:val="28"/>
        </w:rPr>
        <w:t>compensation</w:t>
      </w:r>
      <w:r w:rsidRPr="00BF534D">
        <w:rPr>
          <w:rFonts w:asciiTheme="minorBidi" w:hAnsiTheme="minorBidi" w:cstheme="minorBidi"/>
          <w:sz w:val="28"/>
          <w:szCs w:val="28"/>
        </w:rPr>
        <w:t>. ​</w:t>
      </w:r>
    </w:p>
    <w:p w14:paraId="79BCEC06" w14:textId="5D1B4EB9" w:rsidR="00BF534D" w:rsidRPr="00BF534D" w:rsidRDefault="00BF534D" w:rsidP="00BF534D">
      <w:pPr>
        <w:numPr>
          <w:ilvl w:val="0"/>
          <w:numId w:val="6"/>
        </w:numPr>
        <w:tabs>
          <w:tab w:val="left" w:pos="6802"/>
        </w:tabs>
        <w:rPr>
          <w:rFonts w:asciiTheme="minorBidi" w:hAnsiTheme="minorBidi" w:cstheme="minorBidi"/>
          <w:sz w:val="28"/>
          <w:szCs w:val="28"/>
        </w:rPr>
      </w:pPr>
      <w:r w:rsidRPr="00BF534D">
        <w:rPr>
          <w:rFonts w:asciiTheme="minorBidi" w:hAnsiTheme="minorBidi" w:cstheme="minorBidi"/>
          <w:sz w:val="28"/>
          <w:szCs w:val="28"/>
        </w:rPr>
        <w:t xml:space="preserve">Employees must inform </w:t>
      </w:r>
      <w:r w:rsidR="007E2ACD">
        <w:rPr>
          <w:rFonts w:asciiTheme="minorBidi" w:hAnsiTheme="minorBidi" w:cstheme="minorBidi"/>
          <w:sz w:val="28"/>
          <w:szCs w:val="28"/>
        </w:rPr>
        <w:t xml:space="preserve">TQTI </w:t>
      </w:r>
      <w:r w:rsidR="00CF3EF5">
        <w:rPr>
          <w:rFonts w:asciiTheme="minorBidi" w:hAnsiTheme="minorBidi" w:cstheme="minorBidi"/>
          <w:sz w:val="28"/>
          <w:szCs w:val="28"/>
        </w:rPr>
        <w:t>Manager</w:t>
      </w:r>
      <w:r w:rsidRPr="00BF534D">
        <w:rPr>
          <w:rFonts w:asciiTheme="minorBidi" w:hAnsiTheme="minorBidi" w:cstheme="minorBidi"/>
          <w:sz w:val="28"/>
          <w:szCs w:val="28"/>
        </w:rPr>
        <w:t xml:space="preserve"> immediately if they cancel training and bear any associated fees. ​</w:t>
      </w:r>
    </w:p>
    <w:p w14:paraId="716E9557" w14:textId="2D105312" w:rsidR="00161F76" w:rsidRDefault="00BF534D" w:rsidP="00BF534D">
      <w:pPr>
        <w:numPr>
          <w:ilvl w:val="0"/>
          <w:numId w:val="6"/>
        </w:numPr>
        <w:tabs>
          <w:tab w:val="left" w:pos="6802"/>
        </w:tabs>
        <w:rPr>
          <w:rFonts w:asciiTheme="minorBidi" w:hAnsiTheme="minorBidi" w:cstheme="minorBidi"/>
          <w:sz w:val="28"/>
          <w:szCs w:val="28"/>
        </w:rPr>
      </w:pPr>
      <w:r w:rsidRPr="00BF534D">
        <w:rPr>
          <w:rFonts w:asciiTheme="minorBidi" w:hAnsiTheme="minorBidi" w:cstheme="minorBidi"/>
          <w:sz w:val="28"/>
          <w:szCs w:val="28"/>
        </w:rPr>
        <w:t xml:space="preserve">For training </w:t>
      </w:r>
      <w:r w:rsidR="00707947">
        <w:rPr>
          <w:rFonts w:asciiTheme="minorBidi" w:hAnsiTheme="minorBidi" w:cstheme="minorBidi"/>
          <w:sz w:val="28"/>
          <w:szCs w:val="28"/>
        </w:rPr>
        <w:t>that include examinations, employees must submit their results. One retake is permitted at TQTI’s expense. Any additional attempts must be covered by the employee.</w:t>
      </w:r>
      <w:r w:rsidRPr="00BF534D">
        <w:rPr>
          <w:rFonts w:asciiTheme="minorBidi" w:hAnsiTheme="minorBidi" w:cstheme="minorBidi"/>
          <w:sz w:val="28"/>
          <w:szCs w:val="28"/>
        </w:rPr>
        <w:t xml:space="preserve"> </w:t>
      </w:r>
    </w:p>
    <w:p w14:paraId="4A40F761" w14:textId="474D23AA" w:rsidR="001B6F87" w:rsidRDefault="00BF534D" w:rsidP="00E94884">
      <w:pPr>
        <w:tabs>
          <w:tab w:val="left" w:pos="6802"/>
        </w:tabs>
        <w:ind w:left="720"/>
        <w:rPr>
          <w:rFonts w:asciiTheme="minorBidi" w:hAnsiTheme="minorBidi" w:cstheme="minorBidi"/>
          <w:sz w:val="28"/>
          <w:szCs w:val="28"/>
        </w:rPr>
      </w:pPr>
      <w:r w:rsidRPr="00BF534D">
        <w:rPr>
          <w:rFonts w:asciiTheme="minorBidi" w:hAnsiTheme="minorBidi" w:cstheme="minorBidi"/>
          <w:sz w:val="28"/>
          <w:szCs w:val="28"/>
        </w:rPr>
        <w:t xml:space="preserve">​ </w:t>
      </w:r>
      <w:r w:rsidR="0005693D">
        <w:rPr>
          <w:noProof/>
        </w:rPr>
        <w:drawing>
          <wp:anchor distT="0" distB="0" distL="114300" distR="114300" simplePos="0" relativeHeight="251658240" behindDoc="0" locked="0" layoutInCell="1" allowOverlap="1" wp14:anchorId="16A27E8F" wp14:editId="3C0215AD">
            <wp:simplePos x="0" y="0"/>
            <wp:positionH relativeFrom="column">
              <wp:posOffset>2229580</wp:posOffset>
            </wp:positionH>
            <wp:positionV relativeFrom="paragraph">
              <wp:posOffset>342251</wp:posOffset>
            </wp:positionV>
            <wp:extent cx="1066800" cy="609600"/>
            <wp:effectExtent l="0" t="0" r="0" b="0"/>
            <wp:wrapSquare wrapText="bothSides"/>
            <wp:docPr id="17924876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F00CEBD" w14:textId="7B6D101B" w:rsidR="001B6F87" w:rsidRDefault="001B6F87" w:rsidP="001B6F87">
      <w:pPr>
        <w:tabs>
          <w:tab w:val="left" w:pos="6802"/>
        </w:tabs>
        <w:rPr>
          <w:rFonts w:asciiTheme="minorBidi" w:hAnsiTheme="minorBidi" w:cstheme="minorBidi"/>
          <w:sz w:val="28"/>
          <w:szCs w:val="28"/>
        </w:rPr>
      </w:pPr>
    </w:p>
    <w:p w14:paraId="202ACCAF" w14:textId="29011DAF" w:rsidR="001B6F87" w:rsidRPr="00BF534D" w:rsidRDefault="001B6F87" w:rsidP="001B6F87">
      <w:pPr>
        <w:tabs>
          <w:tab w:val="left" w:pos="6802"/>
        </w:tabs>
        <w:rPr>
          <w:rFonts w:asciiTheme="minorBidi" w:hAnsiTheme="minorBidi" w:cstheme="minorBidi"/>
          <w:sz w:val="28"/>
          <w:szCs w:val="28"/>
        </w:rPr>
      </w:pPr>
    </w:p>
    <w:p w14:paraId="632155D5" w14:textId="3CC85093" w:rsidR="003F4A56" w:rsidRPr="003336F0" w:rsidRDefault="003F4A56" w:rsidP="0005693D">
      <w:pPr>
        <w:tabs>
          <w:tab w:val="left" w:pos="6802"/>
        </w:tabs>
        <w:rPr>
          <w:b/>
          <w:bCs/>
        </w:rPr>
      </w:pPr>
      <w:r w:rsidRPr="003336F0">
        <w:t xml:space="preserve">                                                                    </w:t>
      </w:r>
      <w:r w:rsidR="00E3154F">
        <w:rPr>
          <w:b/>
          <w:bCs/>
        </w:rPr>
        <w:t xml:space="preserve">  </w:t>
      </w:r>
      <w:r w:rsidRPr="003336F0">
        <w:rPr>
          <w:b/>
          <w:bCs/>
        </w:rPr>
        <w:t>Dr. Sam</w:t>
      </w:r>
      <w:r w:rsidR="00FD18B2">
        <w:rPr>
          <w:b/>
          <w:bCs/>
        </w:rPr>
        <w:t>i</w:t>
      </w:r>
      <w:r w:rsidRPr="003336F0">
        <w:rPr>
          <w:b/>
          <w:bCs/>
        </w:rPr>
        <w:t>r Al Bahrani</w:t>
      </w:r>
    </w:p>
    <w:p w14:paraId="10E6BD39" w14:textId="5BB25C2B" w:rsidR="003F4A56" w:rsidRPr="00FB5A7D" w:rsidRDefault="003F4A56" w:rsidP="003F4A56">
      <w:pPr>
        <w:tabs>
          <w:tab w:val="left" w:pos="6802"/>
        </w:tabs>
        <w:rPr>
          <w:b/>
          <w:bCs/>
        </w:rPr>
      </w:pPr>
      <w:r w:rsidRPr="003336F0">
        <w:rPr>
          <w:b/>
          <w:bCs/>
        </w:rPr>
        <w:t xml:space="preserve">                                                                    </w:t>
      </w:r>
      <w:r w:rsidRPr="00FB5A7D">
        <w:rPr>
          <w:b/>
          <w:bCs/>
        </w:rPr>
        <w:t>Manager of Institute</w:t>
      </w:r>
      <w:r>
        <w:rPr>
          <w:b/>
          <w:bCs/>
        </w:rPr>
        <w:t xml:space="preserve">                         Next Review 25 / </w:t>
      </w:r>
      <w:r w:rsidR="003336F0">
        <w:rPr>
          <w:b/>
          <w:bCs/>
        </w:rPr>
        <w:t>June</w:t>
      </w:r>
      <w:r>
        <w:rPr>
          <w:b/>
          <w:bCs/>
        </w:rPr>
        <w:t xml:space="preserve"> / 2026</w:t>
      </w:r>
    </w:p>
    <w:p w14:paraId="56CD9E37" w14:textId="0BB4BA63" w:rsidR="00E63158" w:rsidRPr="008F7008" w:rsidRDefault="003F4A56" w:rsidP="008F7008">
      <w:pPr>
        <w:tabs>
          <w:tab w:val="left" w:pos="6802"/>
        </w:tabs>
        <w:rPr>
          <w:b/>
          <w:bCs/>
        </w:rPr>
      </w:pPr>
      <w:r w:rsidRPr="00FB5A7D">
        <w:rPr>
          <w:b/>
          <w:bCs/>
        </w:rPr>
        <w:t xml:space="preserve">                                                                     25 / </w:t>
      </w:r>
      <w:r w:rsidR="003336F0">
        <w:rPr>
          <w:b/>
          <w:bCs/>
        </w:rPr>
        <w:t>June</w:t>
      </w:r>
      <w:r w:rsidRPr="00FB5A7D">
        <w:rPr>
          <w:b/>
          <w:bCs/>
        </w:rPr>
        <w:t xml:space="preserve"> / 2025</w:t>
      </w:r>
    </w:p>
    <w:sectPr w:rsidR="00E63158" w:rsidRPr="008F7008" w:rsidSect="008A206C">
      <w:headerReference w:type="default" r:id="rId9"/>
      <w:footerReference w:type="default" r:id="rId10"/>
      <w:pgSz w:w="12240" w:h="15840"/>
      <w:pgMar w:top="578" w:right="1440" w:bottom="993" w:left="144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3BBA8" w14:textId="77777777" w:rsidR="00117244" w:rsidRDefault="00117244" w:rsidP="002C7D37">
      <w:pPr>
        <w:spacing w:after="0" w:line="240" w:lineRule="auto"/>
      </w:pPr>
      <w:r>
        <w:separator/>
      </w:r>
    </w:p>
  </w:endnote>
  <w:endnote w:type="continuationSeparator" w:id="0">
    <w:p w14:paraId="393DCCCD" w14:textId="77777777" w:rsidR="00117244" w:rsidRDefault="00117244" w:rsidP="002C7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ACCF9" w14:textId="77777777" w:rsidR="00E3154F" w:rsidRDefault="00E3154F">
    <w:pPr>
      <w:pStyle w:val="Footer"/>
      <w:rPr>
        <w:noProof/>
      </w:rPr>
    </w:pPr>
  </w:p>
  <w:p w14:paraId="5BC0693D" w14:textId="674CBF1D" w:rsidR="00E3154F" w:rsidRDefault="00E3154F">
    <w:pPr>
      <w:pStyle w:val="Footer"/>
      <w:rPr>
        <w:noProof/>
      </w:rPr>
    </w:pPr>
    <w:r w:rsidRPr="003336F0">
      <w:rPr>
        <w:b/>
        <w:bCs/>
      </w:rPr>
      <w:t>TQTI-HSE-PO-06</w:t>
    </w:r>
    <w:r w:rsidRPr="003336F0">
      <w:t xml:space="preserve">                                       </w:t>
    </w:r>
  </w:p>
  <w:p w14:paraId="286BF09A" w14:textId="792373F6" w:rsidR="00E3154F" w:rsidRDefault="00E3154F">
    <w:pPr>
      <w:pStyle w:val="Footer"/>
      <w:rPr>
        <w:noProof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B793700" wp14:editId="785CE8ED">
          <wp:simplePos x="0" y="0"/>
          <wp:positionH relativeFrom="page">
            <wp:posOffset>12700</wp:posOffset>
          </wp:positionH>
          <wp:positionV relativeFrom="paragraph">
            <wp:posOffset>189095</wp:posOffset>
          </wp:positionV>
          <wp:extent cx="7759700" cy="617855"/>
          <wp:effectExtent l="0" t="0" r="0" b="0"/>
          <wp:wrapNone/>
          <wp:docPr id="56539723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7296754" name="Picture 15072967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9700" cy="617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4755D0B6" w14:textId="2B0BA771" w:rsidR="00E3154F" w:rsidRDefault="00E3154F">
    <w:pPr>
      <w:pStyle w:val="Footer"/>
      <w:rPr>
        <w:noProof/>
      </w:rPr>
    </w:pPr>
  </w:p>
  <w:p w14:paraId="7AF0146E" w14:textId="77777777" w:rsidR="00E3154F" w:rsidRDefault="00E3154F">
    <w:pPr>
      <w:pStyle w:val="Footer"/>
      <w:rPr>
        <w:noProof/>
      </w:rPr>
    </w:pPr>
  </w:p>
  <w:p w14:paraId="3E71AEFF" w14:textId="3295D828" w:rsidR="002C7D37" w:rsidRDefault="002C7D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A985AC" w14:textId="77777777" w:rsidR="00117244" w:rsidRDefault="00117244" w:rsidP="002C7D37">
      <w:pPr>
        <w:spacing w:after="0" w:line="240" w:lineRule="auto"/>
      </w:pPr>
      <w:r>
        <w:separator/>
      </w:r>
    </w:p>
  </w:footnote>
  <w:footnote w:type="continuationSeparator" w:id="0">
    <w:p w14:paraId="342303B4" w14:textId="77777777" w:rsidR="00117244" w:rsidRDefault="00117244" w:rsidP="002C7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4C681" w14:textId="4B15A583" w:rsidR="00AA3B44" w:rsidRDefault="00AA3B44" w:rsidP="00AA3B44">
    <w:pPr>
      <w:pStyle w:val="Header"/>
      <w:rPr>
        <w:noProof/>
        <w:lang w:val="en-IN"/>
      </w:rPr>
    </w:pPr>
    <w:r>
      <w:rPr>
        <w:noProof/>
        <w:lang w:val="en-IN"/>
      </w:rPr>
      <w:drawing>
        <wp:anchor distT="0" distB="0" distL="114300" distR="114300" simplePos="0" relativeHeight="251661312" behindDoc="0" locked="0" layoutInCell="1" allowOverlap="1" wp14:anchorId="12730F06" wp14:editId="633815DA">
          <wp:simplePos x="0" y="0"/>
          <wp:positionH relativeFrom="page">
            <wp:posOffset>45396</wp:posOffset>
          </wp:positionH>
          <wp:positionV relativeFrom="paragraph">
            <wp:posOffset>84306</wp:posOffset>
          </wp:positionV>
          <wp:extent cx="7678325" cy="1073145"/>
          <wp:effectExtent l="0" t="0" r="0" b="0"/>
          <wp:wrapSquare wrapText="bothSides"/>
          <wp:docPr id="749406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4243" cy="1078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0CFA2D2" w14:textId="5A31D607" w:rsidR="00AA3B44" w:rsidRPr="00AA3B44" w:rsidRDefault="00AA3B44">
    <w:pPr>
      <w:pStyle w:val="Header"/>
      <w:rPr>
        <w:lang w:val="en-I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393411"/>
    <w:multiLevelType w:val="multilevel"/>
    <w:tmpl w:val="4C9C7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134D9D"/>
    <w:multiLevelType w:val="multilevel"/>
    <w:tmpl w:val="AD307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E716C5"/>
    <w:multiLevelType w:val="hybridMultilevel"/>
    <w:tmpl w:val="E4C4E53E"/>
    <w:lvl w:ilvl="0" w:tplc="16AC362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C42AE8"/>
    <w:multiLevelType w:val="multilevel"/>
    <w:tmpl w:val="7A0EE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64214BC"/>
    <w:multiLevelType w:val="multilevel"/>
    <w:tmpl w:val="51AA5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6DA20AA"/>
    <w:multiLevelType w:val="multilevel"/>
    <w:tmpl w:val="A9E8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4D07F9"/>
    <w:multiLevelType w:val="hybridMultilevel"/>
    <w:tmpl w:val="0F22CE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249340">
    <w:abstractNumId w:val="6"/>
  </w:num>
  <w:num w:numId="2" w16cid:durableId="1841971317">
    <w:abstractNumId w:val="2"/>
  </w:num>
  <w:num w:numId="3" w16cid:durableId="985546120">
    <w:abstractNumId w:val="3"/>
  </w:num>
  <w:num w:numId="4" w16cid:durableId="14382414">
    <w:abstractNumId w:val="4"/>
  </w:num>
  <w:num w:numId="5" w16cid:durableId="170217676">
    <w:abstractNumId w:val="1"/>
  </w:num>
  <w:num w:numId="6" w16cid:durableId="1636182018">
    <w:abstractNumId w:val="5"/>
  </w:num>
  <w:num w:numId="7" w16cid:durableId="1572806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300"/>
    <w:rsid w:val="00001882"/>
    <w:rsid w:val="0000287B"/>
    <w:rsid w:val="00007678"/>
    <w:rsid w:val="0003624C"/>
    <w:rsid w:val="00055300"/>
    <w:rsid w:val="0005693D"/>
    <w:rsid w:val="00117244"/>
    <w:rsid w:val="00161F76"/>
    <w:rsid w:val="00182F67"/>
    <w:rsid w:val="001B6F87"/>
    <w:rsid w:val="001C5545"/>
    <w:rsid w:val="001F68FE"/>
    <w:rsid w:val="0026243F"/>
    <w:rsid w:val="00295464"/>
    <w:rsid w:val="002A2C9D"/>
    <w:rsid w:val="002C7D37"/>
    <w:rsid w:val="003336F0"/>
    <w:rsid w:val="003369B6"/>
    <w:rsid w:val="00345F11"/>
    <w:rsid w:val="00392A55"/>
    <w:rsid w:val="003F4A56"/>
    <w:rsid w:val="00424F2A"/>
    <w:rsid w:val="004523C7"/>
    <w:rsid w:val="00556878"/>
    <w:rsid w:val="005C7010"/>
    <w:rsid w:val="005C7B18"/>
    <w:rsid w:val="005D2A34"/>
    <w:rsid w:val="00667F3C"/>
    <w:rsid w:val="00707947"/>
    <w:rsid w:val="0073700A"/>
    <w:rsid w:val="007A0BC5"/>
    <w:rsid w:val="007E2ACD"/>
    <w:rsid w:val="00805722"/>
    <w:rsid w:val="00834BE0"/>
    <w:rsid w:val="008926F5"/>
    <w:rsid w:val="008A206C"/>
    <w:rsid w:val="008F7008"/>
    <w:rsid w:val="009361DC"/>
    <w:rsid w:val="0094699F"/>
    <w:rsid w:val="00957F1C"/>
    <w:rsid w:val="009F0AF3"/>
    <w:rsid w:val="00A16900"/>
    <w:rsid w:val="00A2722B"/>
    <w:rsid w:val="00A51627"/>
    <w:rsid w:val="00A55FA5"/>
    <w:rsid w:val="00A92497"/>
    <w:rsid w:val="00AA3B44"/>
    <w:rsid w:val="00B23BB8"/>
    <w:rsid w:val="00B52B6D"/>
    <w:rsid w:val="00B53310"/>
    <w:rsid w:val="00BA6277"/>
    <w:rsid w:val="00BA68C9"/>
    <w:rsid w:val="00BB02DB"/>
    <w:rsid w:val="00BD20C6"/>
    <w:rsid w:val="00BF534D"/>
    <w:rsid w:val="00CC3EAB"/>
    <w:rsid w:val="00CF3EF5"/>
    <w:rsid w:val="00D40A75"/>
    <w:rsid w:val="00D95656"/>
    <w:rsid w:val="00DB243F"/>
    <w:rsid w:val="00DB2802"/>
    <w:rsid w:val="00DE4F42"/>
    <w:rsid w:val="00DF1E7C"/>
    <w:rsid w:val="00E164B0"/>
    <w:rsid w:val="00E3154F"/>
    <w:rsid w:val="00E52CB0"/>
    <w:rsid w:val="00E63158"/>
    <w:rsid w:val="00E81E35"/>
    <w:rsid w:val="00E94884"/>
    <w:rsid w:val="00EC4853"/>
    <w:rsid w:val="00ED150F"/>
    <w:rsid w:val="00EF5000"/>
    <w:rsid w:val="00F45FFD"/>
    <w:rsid w:val="00F60DD3"/>
    <w:rsid w:val="00FA00B7"/>
    <w:rsid w:val="00FA71FE"/>
    <w:rsid w:val="00FB2F07"/>
    <w:rsid w:val="00FB5A7D"/>
    <w:rsid w:val="00FC2584"/>
    <w:rsid w:val="00FD18B2"/>
    <w:rsid w:val="00FF3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DC0984"/>
  <w15:chartTrackingRefBased/>
  <w15:docId w15:val="{92FD0AA9-2BB7-4D51-BA81-A521C5F16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06C"/>
    <w:pPr>
      <w:spacing w:after="200" w:line="276" w:lineRule="auto"/>
    </w:pPr>
    <w:rPr>
      <w:rFonts w:ascii="Calibri" w:eastAsia="Calibri" w:hAnsi="Calibri" w:cs="Arial"/>
      <w:kern w:val="0"/>
      <w:sz w:val="22"/>
      <w:szCs w:val="22"/>
      <w:lang w:bidi="ar-OM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530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bidi="ar-S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530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bidi="ar-S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5300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bidi="ar-S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5300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5300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5300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bidi="ar-S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5300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bidi="ar-S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5300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bidi="ar-S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5300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bidi="ar-S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53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53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53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530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530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53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53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53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53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53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553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5300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bidi="ar-S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553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5300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bidi="ar-S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5530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5300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5530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53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530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530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C7D3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2C7D37"/>
  </w:style>
  <w:style w:type="paragraph" w:styleId="Footer">
    <w:name w:val="footer"/>
    <w:basedOn w:val="Normal"/>
    <w:link w:val="FooterChar"/>
    <w:uiPriority w:val="99"/>
    <w:unhideWhenUsed/>
    <w:rsid w:val="002C7D3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2C7D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31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00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91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40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03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4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E8B83-2437-49FD-8293-F6BB3FFA1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3300</TotalTime>
  <Pages>3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Al Wahaibi</dc:creator>
  <cp:keywords/>
  <dc:description/>
  <cp:lastModifiedBy>Omar Al Wahaibi</cp:lastModifiedBy>
  <cp:revision>65</cp:revision>
  <cp:lastPrinted>2025-03-28T10:06:00Z</cp:lastPrinted>
  <dcterms:created xsi:type="dcterms:W3CDTF">2025-03-28T10:03:00Z</dcterms:created>
  <dcterms:modified xsi:type="dcterms:W3CDTF">2025-09-02T09:24:00Z</dcterms:modified>
</cp:coreProperties>
</file>